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Vara kommunfullmäktige</w:t>
      </w:r>
    </w:p>
    <w:p>
      <w:pPr>
        <w:pStyle w:val="Heading1"/>
      </w:pPr>
      <w:r>
        <w:t xml:space="preserve">Bättre underhåll av vägar och kollektivtrafik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Vara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mindre vägar i Vara kommun är i dåligt skick vilket påverkar både boende och näringsliv. Kollektivtrafiken behöver förbättras.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Vara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Vara kommunfullmäktige beslutar att öka anslagen till vägunderhåll med 10 %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Vara kommunfullmäktige beslutar att prioritera beläggning av de mest trafikerade grusvägarna.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Vara kommunfullmäktige beslutar att verka för bättre bussturer mot Vara tätort.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Vara kommunfullmäktige beslutar att redovisa vägarnas standard årligen.</w:t>
      </w:r>
    </w:p>
    <w:p>
      <w:pPr>
        <w:spacing w:before="360"/>
      </w:pPr>
    </w:p>
    <w:p>
      <w:r>
        <w:t xml:space="preserve">Vara,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Vara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2026-06-06T01:48:32.968Z</dcterms:created>
  <dcterms:modified xsi:type="dcterms:W3CDTF">2026-06-06T01:48:32.969Z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